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8CDE" w14:textId="77777777" w:rsidR="00786560" w:rsidRDefault="0078656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E0E001B" w14:textId="77777777" w:rsidR="00786560" w:rsidRDefault="00786560">
      <w:pPr>
        <w:pStyle w:val="ConsPlusNormal"/>
        <w:jc w:val="both"/>
        <w:outlineLvl w:val="0"/>
      </w:pPr>
    </w:p>
    <w:p w14:paraId="7A26F561" w14:textId="77777777" w:rsidR="00786560" w:rsidRDefault="00786560">
      <w:pPr>
        <w:pStyle w:val="ConsPlusTitle"/>
        <w:jc w:val="center"/>
        <w:outlineLvl w:val="0"/>
      </w:pPr>
      <w:r>
        <w:t>КОЛЛЕГИЯ ЕВРАЗИЙСКОЙ ЭКОНОМИЧЕСКОЙ КОМИССИИ</w:t>
      </w:r>
    </w:p>
    <w:p w14:paraId="43A087E5" w14:textId="77777777" w:rsidR="00786560" w:rsidRDefault="00786560">
      <w:pPr>
        <w:pStyle w:val="ConsPlusTitle"/>
        <w:jc w:val="center"/>
      </w:pPr>
    </w:p>
    <w:p w14:paraId="008A2733" w14:textId="77777777" w:rsidR="00786560" w:rsidRDefault="00786560">
      <w:pPr>
        <w:pStyle w:val="ConsPlusTitle"/>
        <w:jc w:val="center"/>
      </w:pPr>
      <w:r>
        <w:t>РЕШЕНИЕ</w:t>
      </w:r>
    </w:p>
    <w:p w14:paraId="4F0E7C2F" w14:textId="77777777" w:rsidR="00786560" w:rsidRDefault="00786560">
      <w:pPr>
        <w:pStyle w:val="ConsPlusTitle"/>
        <w:jc w:val="center"/>
      </w:pPr>
      <w:r>
        <w:t>от 20 февраля 2024 г. N 12</w:t>
      </w:r>
    </w:p>
    <w:p w14:paraId="79BEFACD" w14:textId="77777777" w:rsidR="00786560" w:rsidRDefault="00786560">
      <w:pPr>
        <w:pStyle w:val="ConsPlusTitle"/>
        <w:jc w:val="center"/>
      </w:pPr>
    </w:p>
    <w:p w14:paraId="2EA88D13" w14:textId="77777777" w:rsidR="00786560" w:rsidRDefault="00786560">
      <w:pPr>
        <w:pStyle w:val="ConsPlusTitle"/>
        <w:jc w:val="center"/>
      </w:pPr>
      <w:r>
        <w:t>О ПОРЯДКАХ</w:t>
      </w:r>
    </w:p>
    <w:p w14:paraId="1338DC76" w14:textId="77777777" w:rsidR="00786560" w:rsidRDefault="00786560">
      <w:pPr>
        <w:pStyle w:val="ConsPlusTitle"/>
        <w:jc w:val="center"/>
      </w:pPr>
      <w:r>
        <w:t>СОВЕРШЕНИЯ ДЕЙСТВИЙ НАЦИОНАЛЬНЫХ ОПЕРАТОРОВ,</w:t>
      </w:r>
    </w:p>
    <w:p w14:paraId="076E4415" w14:textId="77777777" w:rsidR="00786560" w:rsidRDefault="00786560">
      <w:pPr>
        <w:pStyle w:val="ConsPlusTitle"/>
        <w:jc w:val="center"/>
      </w:pPr>
      <w:r>
        <w:t>УПОЛНОМОЧЕННЫХ ОПЕРАТОРОВ (ОРГАНОВ) И КОНТРОЛИРУЮЩИХ</w:t>
      </w:r>
    </w:p>
    <w:p w14:paraId="2C36895C" w14:textId="77777777" w:rsidR="00786560" w:rsidRDefault="00786560">
      <w:pPr>
        <w:pStyle w:val="ConsPlusTitle"/>
        <w:jc w:val="center"/>
      </w:pPr>
      <w:r>
        <w:t>ОРГАНОВ, ЗАДЕЙСТВОВАННЫХ ПРИ СНЯТИИ НАВИГАЦИОННЫХ</w:t>
      </w:r>
    </w:p>
    <w:p w14:paraId="43405CF2" w14:textId="77777777" w:rsidR="00786560" w:rsidRDefault="00786560">
      <w:pPr>
        <w:pStyle w:val="ConsPlusTitle"/>
        <w:jc w:val="center"/>
      </w:pPr>
      <w:r>
        <w:t>ПЛОМБ В ПУТИ СЛЕДОВАНИЯ (ПЕРЕВОЗКИ) ПО ТЕРРИТОРИЯМ</w:t>
      </w:r>
    </w:p>
    <w:p w14:paraId="173A978B" w14:textId="77777777" w:rsidR="00786560" w:rsidRDefault="00786560">
      <w:pPr>
        <w:pStyle w:val="ConsPlusTitle"/>
        <w:jc w:val="center"/>
      </w:pPr>
      <w:r>
        <w:t>ГОСУДАРСТВ - ЧЛЕНОВ ЕВРАЗИЙСКОГО ЭКОНОМИЧЕСКОГО СОЮЗА</w:t>
      </w:r>
    </w:p>
    <w:p w14:paraId="3DD46AFD" w14:textId="77777777" w:rsidR="00786560" w:rsidRDefault="00786560">
      <w:pPr>
        <w:pStyle w:val="ConsPlusTitle"/>
        <w:jc w:val="center"/>
      </w:pPr>
      <w:r>
        <w:t>БЕЗ ПРЕКРАЩЕНИЯ НАБЛЮДЕНИЯ ЗА ОБЪЕКТОМ ОТСЛЕЖИВАНИЯ</w:t>
      </w:r>
    </w:p>
    <w:p w14:paraId="19194E4B" w14:textId="77777777" w:rsidR="00786560" w:rsidRDefault="00786560">
      <w:pPr>
        <w:pStyle w:val="ConsPlusTitle"/>
        <w:jc w:val="center"/>
      </w:pPr>
      <w:r>
        <w:t>И ИХ ПОСЛЕДУЮЩЕМ НАЛОЖЕНИИ, ПРИ ЗАМЕНЕ НАВИГАЦИОННОЙ</w:t>
      </w:r>
    </w:p>
    <w:p w14:paraId="7ADD59AD" w14:textId="77777777" w:rsidR="00786560" w:rsidRDefault="00786560">
      <w:pPr>
        <w:pStyle w:val="ConsPlusTitle"/>
        <w:jc w:val="center"/>
      </w:pPr>
      <w:r>
        <w:t>ПЛОМБЫ В ПУТИ СЛЕДОВАНИЯ (ПЕРЕВОЗКИ) ОБЪЕКТА ОТСЛЕЖИВАНИЯ</w:t>
      </w:r>
    </w:p>
    <w:p w14:paraId="18C6382A" w14:textId="77777777" w:rsidR="00786560" w:rsidRDefault="00786560">
      <w:pPr>
        <w:pStyle w:val="ConsPlusTitle"/>
        <w:jc w:val="center"/>
      </w:pPr>
      <w:r>
        <w:t>ПО ТЕРРИТОРИЯМ ГОСУДАРСТВ - ЧЛЕНОВ ЕВРАЗИЙСКОГО</w:t>
      </w:r>
    </w:p>
    <w:p w14:paraId="07654F8B" w14:textId="77777777" w:rsidR="00786560" w:rsidRDefault="00786560">
      <w:pPr>
        <w:pStyle w:val="ConsPlusTitle"/>
        <w:jc w:val="center"/>
      </w:pPr>
      <w:r>
        <w:t>ЭКОНОМИЧЕСКОГО СОЮЗА, И СЛУЧАЯХ, ПРИ КОТОРЫХ</w:t>
      </w:r>
    </w:p>
    <w:p w14:paraId="54A94862" w14:textId="77777777" w:rsidR="00786560" w:rsidRDefault="00786560">
      <w:pPr>
        <w:pStyle w:val="ConsPlusTitle"/>
        <w:jc w:val="center"/>
      </w:pPr>
      <w:r>
        <w:t>НАВИГАЦИОННАЯ ПЛОМБА МОЖЕТ БЫТЬ СНЯТА</w:t>
      </w:r>
    </w:p>
    <w:p w14:paraId="7D4ABCFA" w14:textId="77777777" w:rsidR="00786560" w:rsidRDefault="00786560">
      <w:pPr>
        <w:pStyle w:val="ConsPlusTitle"/>
        <w:jc w:val="center"/>
      </w:pPr>
      <w:r>
        <w:t>ЛИБО ДОПУСКАЕТСЯ ЕЕ ЗАМЕНА В ПУТИ СЛЕДОВАНИЯ</w:t>
      </w:r>
    </w:p>
    <w:p w14:paraId="3740B9CF" w14:textId="77777777" w:rsidR="00786560" w:rsidRDefault="00786560">
      <w:pPr>
        <w:pStyle w:val="ConsPlusTitle"/>
        <w:jc w:val="center"/>
      </w:pPr>
      <w:r>
        <w:t>(ПЕРЕВОЗКИ) ОБЪЕКТА ОТСЛЕЖИВАНИЯ</w:t>
      </w:r>
    </w:p>
    <w:p w14:paraId="4924FEC2" w14:textId="77777777" w:rsidR="00786560" w:rsidRDefault="00786560">
      <w:pPr>
        <w:pStyle w:val="ConsPlusNormal"/>
        <w:ind w:firstLine="540"/>
        <w:jc w:val="both"/>
      </w:pPr>
    </w:p>
    <w:p w14:paraId="2B4E3A09" w14:textId="77777777" w:rsidR="00786560" w:rsidRDefault="00786560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10</w:t>
        </w:r>
      </w:hyperlink>
      <w:r>
        <w:t xml:space="preserve">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решила:</w:t>
      </w:r>
    </w:p>
    <w:p w14:paraId="731531C6" w14:textId="77777777" w:rsidR="00786560" w:rsidRDefault="0078656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0F237637" w14:textId="77777777" w:rsidR="00786560" w:rsidRDefault="00786560">
      <w:pPr>
        <w:pStyle w:val="ConsPlusNormal"/>
        <w:spacing w:before="220"/>
        <w:ind w:firstLine="540"/>
        <w:jc w:val="both"/>
      </w:pPr>
      <w:hyperlink w:anchor="P40">
        <w:r>
          <w:rPr>
            <w:color w:val="0000FF"/>
          </w:rPr>
          <w:t>Порядок</w:t>
        </w:r>
      </w:hyperlink>
      <w:r>
        <w:t xml:space="preserve"> совершения действий национальных операторов, уполномоченных операторов (органов) и контролирующих органов, задействованных при снятии навигационных пломб в пути следования (перевозки) по территориям государств - членов Евразийского экономического союза без прекращения наблюдения за объектом отслеживания и их последующем наложении, а также случаи, при которых навигационная пломба может быть снята в пути следования (перевозки) без прекращения наблюдения за объектом отслеживания;</w:t>
      </w:r>
    </w:p>
    <w:p w14:paraId="5E7AC411" w14:textId="77777777" w:rsidR="00786560" w:rsidRDefault="00786560">
      <w:pPr>
        <w:pStyle w:val="ConsPlusNormal"/>
        <w:spacing w:before="220"/>
        <w:ind w:firstLine="540"/>
        <w:jc w:val="both"/>
      </w:pPr>
      <w:hyperlink w:anchor="P95">
        <w:r>
          <w:rPr>
            <w:color w:val="0000FF"/>
          </w:rPr>
          <w:t>Порядок</w:t>
        </w:r>
      </w:hyperlink>
      <w:r>
        <w:t xml:space="preserve"> совершения действий национальных операторов, уполномоченных операторов (органов) и контролирующих органов, задействованных при замене навигационной пломбы в пути следования (перевозки) объекта отслеживания по территориям государств - членов Евразийского экономического союза, и случаи, при которых допускается замена навигационной пломбы в пути следования (перевозки) объекта отслеживания.</w:t>
      </w:r>
    </w:p>
    <w:p w14:paraId="26C0A0D6" w14:textId="77777777" w:rsidR="00786560" w:rsidRDefault="00786560">
      <w:pPr>
        <w:pStyle w:val="ConsPlusNormal"/>
        <w:spacing w:before="220"/>
        <w:ind w:firstLine="540"/>
        <w:jc w:val="both"/>
      </w:pPr>
      <w:r>
        <w:t>2. Настоящее Решение вступает в силу по истечении 30 календарных дней с даты его официального опубликования.</w:t>
      </w:r>
    </w:p>
    <w:p w14:paraId="46E6F15B" w14:textId="77777777" w:rsidR="00786560" w:rsidRDefault="00786560">
      <w:pPr>
        <w:pStyle w:val="ConsPlusNormal"/>
        <w:ind w:firstLine="540"/>
        <w:jc w:val="both"/>
      </w:pPr>
    </w:p>
    <w:p w14:paraId="24C61211" w14:textId="77777777" w:rsidR="00786560" w:rsidRDefault="00786560">
      <w:pPr>
        <w:pStyle w:val="ConsPlusNormal"/>
        <w:jc w:val="right"/>
      </w:pPr>
      <w:r>
        <w:t>Председатель Коллегии</w:t>
      </w:r>
    </w:p>
    <w:p w14:paraId="5DAFE021" w14:textId="77777777" w:rsidR="00786560" w:rsidRDefault="00786560">
      <w:pPr>
        <w:pStyle w:val="ConsPlusNormal"/>
        <w:jc w:val="right"/>
      </w:pPr>
      <w:r>
        <w:t>Евразийской экономической комиссии</w:t>
      </w:r>
    </w:p>
    <w:p w14:paraId="3F36368B" w14:textId="77777777" w:rsidR="00786560" w:rsidRDefault="00786560">
      <w:pPr>
        <w:pStyle w:val="ConsPlusNormal"/>
        <w:jc w:val="right"/>
      </w:pPr>
      <w:r>
        <w:t>Б.САГИНТАЕВ</w:t>
      </w:r>
    </w:p>
    <w:p w14:paraId="1DD74332" w14:textId="77777777" w:rsidR="00786560" w:rsidRDefault="00786560">
      <w:pPr>
        <w:pStyle w:val="ConsPlusNormal"/>
        <w:ind w:firstLine="540"/>
        <w:jc w:val="both"/>
      </w:pPr>
    </w:p>
    <w:p w14:paraId="6639A0B1" w14:textId="77777777" w:rsidR="00786560" w:rsidRDefault="00786560">
      <w:pPr>
        <w:pStyle w:val="ConsPlusNormal"/>
        <w:ind w:firstLine="540"/>
        <w:jc w:val="both"/>
      </w:pPr>
    </w:p>
    <w:p w14:paraId="4BD683BC" w14:textId="77777777" w:rsidR="00786560" w:rsidRDefault="00786560">
      <w:pPr>
        <w:pStyle w:val="ConsPlusNormal"/>
        <w:ind w:firstLine="540"/>
        <w:jc w:val="both"/>
      </w:pPr>
    </w:p>
    <w:p w14:paraId="7F88B08A" w14:textId="77777777" w:rsidR="00786560" w:rsidRDefault="00786560">
      <w:pPr>
        <w:pStyle w:val="ConsPlusNormal"/>
        <w:ind w:firstLine="540"/>
        <w:jc w:val="both"/>
      </w:pPr>
    </w:p>
    <w:p w14:paraId="39E997E4" w14:textId="77777777" w:rsidR="00786560" w:rsidRDefault="00786560">
      <w:pPr>
        <w:pStyle w:val="ConsPlusNormal"/>
        <w:ind w:firstLine="540"/>
        <w:jc w:val="both"/>
      </w:pPr>
    </w:p>
    <w:p w14:paraId="5174E61C" w14:textId="77777777" w:rsidR="00786560" w:rsidRDefault="00786560">
      <w:pPr>
        <w:pStyle w:val="ConsPlusNormal"/>
        <w:jc w:val="right"/>
        <w:outlineLvl w:val="0"/>
      </w:pPr>
      <w:r>
        <w:t>Утверждены</w:t>
      </w:r>
    </w:p>
    <w:p w14:paraId="0CACA9AD" w14:textId="77777777" w:rsidR="00786560" w:rsidRDefault="00786560">
      <w:pPr>
        <w:pStyle w:val="ConsPlusNormal"/>
        <w:jc w:val="right"/>
      </w:pPr>
      <w:r>
        <w:t>Решением Коллегии</w:t>
      </w:r>
    </w:p>
    <w:p w14:paraId="56F5FBBB" w14:textId="77777777" w:rsidR="00786560" w:rsidRDefault="00786560">
      <w:pPr>
        <w:pStyle w:val="ConsPlusNormal"/>
        <w:jc w:val="right"/>
      </w:pPr>
      <w:r>
        <w:lastRenderedPageBreak/>
        <w:t>Евразийской экономической комиссии</w:t>
      </w:r>
    </w:p>
    <w:p w14:paraId="35C72361" w14:textId="77777777" w:rsidR="00786560" w:rsidRDefault="00786560">
      <w:pPr>
        <w:pStyle w:val="ConsPlusNormal"/>
        <w:jc w:val="right"/>
      </w:pPr>
      <w:r>
        <w:t>от 20 февраля 2024 г. N 12</w:t>
      </w:r>
    </w:p>
    <w:p w14:paraId="33A5100A" w14:textId="77777777" w:rsidR="00786560" w:rsidRDefault="00786560">
      <w:pPr>
        <w:pStyle w:val="ConsPlusNormal"/>
        <w:jc w:val="right"/>
      </w:pPr>
    </w:p>
    <w:p w14:paraId="5E651444" w14:textId="77777777" w:rsidR="00786560" w:rsidRDefault="00786560">
      <w:pPr>
        <w:pStyle w:val="ConsPlusTitle"/>
        <w:jc w:val="center"/>
      </w:pPr>
      <w:bookmarkStart w:id="0" w:name="P40"/>
      <w:bookmarkEnd w:id="0"/>
      <w:r>
        <w:t>ПОРЯДОК</w:t>
      </w:r>
    </w:p>
    <w:p w14:paraId="66C75D3A" w14:textId="77777777" w:rsidR="00786560" w:rsidRDefault="00786560">
      <w:pPr>
        <w:pStyle w:val="ConsPlusTitle"/>
        <w:jc w:val="center"/>
      </w:pPr>
      <w:r>
        <w:t>СОВЕРШЕНИЯ ДЕЙСТВИЙ НАЦИОНАЛЬНЫХ ОПЕРАТОРОВ,</w:t>
      </w:r>
    </w:p>
    <w:p w14:paraId="095062D3" w14:textId="77777777" w:rsidR="00786560" w:rsidRDefault="00786560">
      <w:pPr>
        <w:pStyle w:val="ConsPlusTitle"/>
        <w:jc w:val="center"/>
      </w:pPr>
      <w:r>
        <w:t>УПОЛНОМОЧЕННЫХ ОПЕРАТОРОВ (ОРГАНОВ) И КОНТРОЛИРУЮЩИХ</w:t>
      </w:r>
    </w:p>
    <w:p w14:paraId="6BEBE994" w14:textId="77777777" w:rsidR="00786560" w:rsidRDefault="00786560">
      <w:pPr>
        <w:pStyle w:val="ConsPlusTitle"/>
        <w:jc w:val="center"/>
      </w:pPr>
      <w:r>
        <w:t>ОРГАНОВ, ЗАДЕЙСТВОВАННЫХ ПРИ СНЯТИИ НАВИГАЦИОННЫХ</w:t>
      </w:r>
    </w:p>
    <w:p w14:paraId="546CC40E" w14:textId="77777777" w:rsidR="00786560" w:rsidRDefault="00786560">
      <w:pPr>
        <w:pStyle w:val="ConsPlusTitle"/>
        <w:jc w:val="center"/>
      </w:pPr>
      <w:r>
        <w:t>ПЛОМБ В ПУТИ СЛЕДОВАНИЯ (ПЕРЕВОЗКИ) ПО ТЕРРИТОРИЯМ</w:t>
      </w:r>
    </w:p>
    <w:p w14:paraId="6BAA3F80" w14:textId="77777777" w:rsidR="00786560" w:rsidRDefault="00786560">
      <w:pPr>
        <w:pStyle w:val="ConsPlusTitle"/>
        <w:jc w:val="center"/>
      </w:pPr>
      <w:r>
        <w:t>ГОСУДАРСТВ - ЧЛЕНОВ ЕВРАЗИЙСКОГО ЭКОНОМИЧЕСКОГО СОЮЗА</w:t>
      </w:r>
    </w:p>
    <w:p w14:paraId="7D52F959" w14:textId="77777777" w:rsidR="00786560" w:rsidRDefault="00786560">
      <w:pPr>
        <w:pStyle w:val="ConsPlusTitle"/>
        <w:jc w:val="center"/>
      </w:pPr>
      <w:r>
        <w:t>БЕЗ ПРЕКРАЩЕНИЯ НАБЛЮДЕНИЯ ЗА ОБЪЕКТОМ ОТСЛЕЖИВАНИЯ</w:t>
      </w:r>
    </w:p>
    <w:p w14:paraId="7334C23E" w14:textId="77777777" w:rsidR="00786560" w:rsidRDefault="00786560">
      <w:pPr>
        <w:pStyle w:val="ConsPlusTitle"/>
        <w:jc w:val="center"/>
      </w:pPr>
      <w:r>
        <w:t>И ИХ ПОСЛЕДУЮЩЕМ НАЛОЖЕНИИ, А ТАКЖЕ СЛУЧАИ, ПРИ КОТОРЫХ</w:t>
      </w:r>
    </w:p>
    <w:p w14:paraId="4A0CA88D" w14:textId="77777777" w:rsidR="00786560" w:rsidRDefault="00786560">
      <w:pPr>
        <w:pStyle w:val="ConsPlusTitle"/>
        <w:jc w:val="center"/>
      </w:pPr>
      <w:r>
        <w:t>НАВИГАЦИОННАЯ ПЛОМБА МОЖЕТ БЫТЬ СНЯТА В ПУТИ</w:t>
      </w:r>
    </w:p>
    <w:p w14:paraId="62AB15F1" w14:textId="77777777" w:rsidR="00786560" w:rsidRDefault="00786560">
      <w:pPr>
        <w:pStyle w:val="ConsPlusTitle"/>
        <w:jc w:val="center"/>
      </w:pPr>
      <w:r>
        <w:t>СЛЕДОВАНИЯ (ПЕРЕВОЗКИ) БЕЗ ПРЕКРАЩЕНИЯ</w:t>
      </w:r>
    </w:p>
    <w:p w14:paraId="5875ADE5" w14:textId="77777777" w:rsidR="00786560" w:rsidRDefault="00786560">
      <w:pPr>
        <w:pStyle w:val="ConsPlusTitle"/>
        <w:jc w:val="center"/>
      </w:pPr>
      <w:r>
        <w:t>НАБЛЮДЕНИЯ ЗА ОБЪЕКТОМ ОТСЛЕЖИВАНИЯ</w:t>
      </w:r>
    </w:p>
    <w:p w14:paraId="359D00E2" w14:textId="77777777" w:rsidR="00786560" w:rsidRDefault="00786560">
      <w:pPr>
        <w:pStyle w:val="ConsPlusNormal"/>
        <w:jc w:val="center"/>
      </w:pPr>
    </w:p>
    <w:p w14:paraId="6337BE02" w14:textId="77777777" w:rsidR="00786560" w:rsidRDefault="00786560">
      <w:pPr>
        <w:pStyle w:val="ConsPlusNormal"/>
        <w:ind w:firstLine="540"/>
        <w:jc w:val="both"/>
      </w:pPr>
      <w:r>
        <w:t>1. Настоящий Порядок определяет случаи, при которых навигационная пломба может быть снята в пути следования (перевозки) по территориям государств - членов Евразийского экономического союза (далее - государства-члены) без прекращения наблюдения за объектом отслеживания, операции по снятию навигационных пломб и их последующему наложению, действия национальных операторов, уполномоченных операторов (органов) и контролирующих органов, задействованных при таком снятии (наложении), и порядок их совершения.</w:t>
      </w:r>
    </w:p>
    <w:p w14:paraId="6C813FBF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Порядке, применяются в значениях, определенных </w:t>
      </w:r>
      <w:hyperlink r:id="rId6">
        <w:r>
          <w:rPr>
            <w:color w:val="0000FF"/>
          </w:rPr>
          <w:t>Соглашением</w:t>
        </w:r>
      </w:hyperlink>
      <w:r>
        <w:t xml:space="preserve"> о применении в Евразийском экономическом союзе навигационных пломб для отслеживания перевозок от 19 апреля 2022 года.</w:t>
      </w:r>
    </w:p>
    <w:p w14:paraId="3577673E" w14:textId="77777777" w:rsidR="00786560" w:rsidRDefault="00786560">
      <w:pPr>
        <w:pStyle w:val="ConsPlusNormal"/>
        <w:spacing w:before="220"/>
        <w:ind w:firstLine="540"/>
        <w:jc w:val="both"/>
      </w:pPr>
      <w:r>
        <w:t>3. Навигационная пломба может быть снята в пути следования (перевозки) по территориям государств-членов без прекращения наблюдения за объектом отслеживания в следующих случаях:</w:t>
      </w:r>
    </w:p>
    <w:p w14:paraId="40C07BE2" w14:textId="77777777" w:rsidR="00786560" w:rsidRDefault="00786560">
      <w:pPr>
        <w:pStyle w:val="ConsPlusNormal"/>
        <w:spacing w:before="220"/>
        <w:ind w:firstLine="540"/>
        <w:jc w:val="both"/>
      </w:pPr>
      <w:r>
        <w:t>а) при таможенной процедуре таможенного транзита и таможенной процедуре экспорта:</w:t>
      </w:r>
    </w:p>
    <w:p w14:paraId="335D5615" w14:textId="77777777" w:rsidR="00786560" w:rsidRDefault="00786560">
      <w:pPr>
        <w:pStyle w:val="ConsPlusNormal"/>
        <w:spacing w:before="220"/>
        <w:ind w:firstLine="540"/>
        <w:jc w:val="both"/>
      </w:pPr>
      <w:r>
        <w:t>проведение государственного контроля (надзора) в случаях, определенных исходя из принципа выборочности форм и мер контроля, в том числе с использованием системы управления рисками;</w:t>
      </w:r>
    </w:p>
    <w:p w14:paraId="1EBC3A53" w14:textId="77777777" w:rsidR="00786560" w:rsidRDefault="00786560">
      <w:pPr>
        <w:pStyle w:val="ConsPlusNormal"/>
        <w:spacing w:before="220"/>
        <w:ind w:firstLine="540"/>
        <w:jc w:val="both"/>
      </w:pPr>
      <w:r>
        <w:t>осуществление разгрузки, перегрузки (перевалки) и иных грузовых операций с объектом отслеживания;</w:t>
      </w:r>
    </w:p>
    <w:p w14:paraId="36163BB3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случаи, относимые к нештатным ситуациям в соответствии с </w:t>
      </w:r>
      <w:hyperlink r:id="rId7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22 августа 2023 г. N 131 "Об определении относимых к нештатным ситуациям случаев, возникших в пути следования (перевозки) по территориям государств - членов Евразийского экономического союза объектов отслеживания";</w:t>
      </w:r>
    </w:p>
    <w:p w14:paraId="0DFD08B0" w14:textId="77777777" w:rsidR="00786560" w:rsidRDefault="00786560">
      <w:pPr>
        <w:pStyle w:val="ConsPlusNormal"/>
        <w:spacing w:before="220"/>
        <w:ind w:firstLine="540"/>
        <w:jc w:val="both"/>
      </w:pPr>
      <w:r>
        <w:t>б) в рамках взаимной торговли между государствами-членами:</w:t>
      </w:r>
    </w:p>
    <w:p w14:paraId="3F43066E" w14:textId="77777777" w:rsidR="00786560" w:rsidRDefault="00786560">
      <w:pPr>
        <w:pStyle w:val="ConsPlusNormal"/>
        <w:spacing w:before="220"/>
        <w:ind w:firstLine="540"/>
        <w:jc w:val="both"/>
      </w:pPr>
      <w:r>
        <w:t>проведение государственного контроля (надзора) исходя из принципа выборочности форм и мер контроля, в том числе с использованием системы управления рисками, в отношении объектов отслеживания, ввозимых на территорию государства-члена, контролирующий орган которого проводит такой контроль (надзор), в месте доставки (разгрузки) товаров, при невозможности его проведения в месте их доставки (разгрузки) - в пути следования (перевозки) по территориям государств-членов в случае, если:</w:t>
      </w:r>
    </w:p>
    <w:p w14:paraId="095A702C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отсутствуют транспортные (перевозочные) документы и счета-фактуры (инвойсы), в том числе электронные, а также разрешительные документы, сопровождающие объект отслеживания, либо имеются признаки недействительных документов (поддельных документов, документов, </w:t>
      </w:r>
      <w:r>
        <w:lastRenderedPageBreak/>
        <w:t>относящихся к другим товарам и (или) транспортным средствам, или документов, не имеющих юридической силы);</w:t>
      </w:r>
    </w:p>
    <w:p w14:paraId="6D8E0307" w14:textId="77777777" w:rsidR="00786560" w:rsidRDefault="00786560">
      <w:pPr>
        <w:pStyle w:val="ConsPlusNormal"/>
        <w:spacing w:before="220"/>
        <w:ind w:firstLine="540"/>
        <w:jc w:val="both"/>
      </w:pPr>
      <w:r>
        <w:t>весовые характеристики, указанные в транспортных (перевозочных) документах, отличаются от результатов взвешивания транспортного средства по итогам весогабаритного контроля более чем на 10 процентов;</w:t>
      </w:r>
    </w:p>
    <w:p w14:paraId="7C170279" w14:textId="77777777" w:rsidR="00786560" w:rsidRDefault="00786560">
      <w:pPr>
        <w:pStyle w:val="ConsPlusNormal"/>
        <w:spacing w:before="220"/>
        <w:ind w:firstLine="540"/>
        <w:jc w:val="both"/>
      </w:pPr>
      <w:r>
        <w:t>имеются признаки перемещения не заявленных в транспортных (перевозочных) документах товаров, выявленных по результатам анализа информации, полученной с использованием инспекционно-досмотрового комплекса (в случае, если инспекционно-досмотровый комплекс применялся при проведении контроля);</w:t>
      </w:r>
    </w:p>
    <w:p w14:paraId="19C6E18F" w14:textId="77777777" w:rsidR="00786560" w:rsidRDefault="00786560">
      <w:pPr>
        <w:pStyle w:val="ConsPlusNormal"/>
        <w:spacing w:before="220"/>
        <w:ind w:firstLine="540"/>
        <w:jc w:val="both"/>
      </w:pPr>
      <w:r>
        <w:t>осуществление разгрузки, перегрузки (перевалки) и иных грузовых операций с объектом отслеживания;</w:t>
      </w:r>
    </w:p>
    <w:p w14:paraId="7DC7D954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случаи, относимые к нештатным ситуациям в соответствии с </w:t>
      </w:r>
      <w:hyperlink r:id="rId8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22 августа 2023 г. N 131;</w:t>
      </w:r>
    </w:p>
    <w:p w14:paraId="76E95610" w14:textId="77777777" w:rsidR="00786560" w:rsidRDefault="00786560">
      <w:pPr>
        <w:pStyle w:val="ConsPlusNormal"/>
        <w:spacing w:before="220"/>
        <w:ind w:firstLine="540"/>
        <w:jc w:val="both"/>
      </w:pPr>
      <w:r>
        <w:t>наличие ориентирующей информации от компетентных органов государств-членов по борьбе с терроризмом, сепаратизмом и экстремизмом, организованной преступностью, незаконным оборотом наркотиков, а также оружия, боеприпасов и взрывчатых веществ;</w:t>
      </w:r>
    </w:p>
    <w:p w14:paraId="7097890A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осуществление проверки, не противоречащей </w:t>
      </w:r>
      <w:hyperlink r:id="rId9">
        <w:r>
          <w:rPr>
            <w:color w:val="0000FF"/>
          </w:rPr>
          <w:t>Договору</w:t>
        </w:r>
      </w:hyperlink>
      <w:r>
        <w:t xml:space="preserve"> о Евразийском экономическом союзе от 29 мая 2014 года, в пунктах пропуска между государствами-членами, а в случае отсутствия таких пунктов - в местах пересечения государственной границы государства-члена, исходя из принципа выборочности форм и мер контроля.</w:t>
      </w:r>
    </w:p>
    <w:p w14:paraId="00712DC3" w14:textId="77777777" w:rsidR="00786560" w:rsidRDefault="00786560">
      <w:pPr>
        <w:pStyle w:val="ConsPlusNormal"/>
        <w:spacing w:before="220"/>
        <w:ind w:firstLine="540"/>
        <w:jc w:val="both"/>
      </w:pPr>
      <w:r>
        <w:t>4. В случае принятия контролирующим органом решения о проведении государственного контроля (надзора) и снятии навигационной пломбы без прекращения наблюдения за объектом отслеживания такое снятие и последующее наложение навигационной пломбы производятся в возможно короткие сроки с момента принятия этого решения.</w:t>
      </w:r>
    </w:p>
    <w:p w14:paraId="10F53F53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5. Операции по снятию навигационных пломб в пути следования (перевозки) без прекращения наблюдения за объектом отслеживания осуществляются лицами, определенными в </w:t>
      </w:r>
      <w:hyperlink r:id="rId10">
        <w:r>
          <w:rPr>
            <w:color w:val="0000FF"/>
          </w:rPr>
          <w:t>подпункте "д" пункта 2</w:t>
        </w:r>
      </w:hyperlink>
      <w:r>
        <w:t xml:space="preserve"> Решения Коллегии Евразийской экономической комиссии от 22 августа 2023 г. N 128 "О некоторых вопросах применения навигационных пломб".</w:t>
      </w:r>
    </w:p>
    <w:p w14:paraId="2B8B1072" w14:textId="77777777" w:rsidR="00786560" w:rsidRDefault="00786560">
      <w:pPr>
        <w:pStyle w:val="ConsPlusNormal"/>
        <w:spacing w:before="220"/>
        <w:ind w:firstLine="540"/>
        <w:jc w:val="both"/>
      </w:pPr>
      <w:bookmarkStart w:id="1" w:name="P70"/>
      <w:bookmarkEnd w:id="1"/>
      <w:r>
        <w:t>6. В случае если решение о применении навигационной пломбы принято контролирующим органом, снятие такой навигационной пломбы в пути следования (перевозки) по территориям государств-членов без прекращения наблюдения за объектом отслеживания и последующее наложение такой навигационной пломбы осуществляются с разрешения контролирующего органа государства-члена, на территории которого возникла необходимость совершения указанных действий.</w:t>
      </w:r>
    </w:p>
    <w:p w14:paraId="1102BAB9" w14:textId="77777777" w:rsidR="00786560" w:rsidRDefault="00786560">
      <w:pPr>
        <w:pStyle w:val="ConsPlusNormal"/>
        <w:spacing w:before="220"/>
        <w:ind w:firstLine="540"/>
        <w:jc w:val="both"/>
      </w:pPr>
      <w:r>
        <w:t>7. В целях снятия навигационной пломбы контролирующий орган государства-члена, на территории которого возникла необходимость снятия навигационной пломбы в пути следования (перевозки) по территориям государств-членов без прекращения наблюдения за объектом отслеживания, информирует уполномоченного оператора (орган) своего государства-члена о разрешении снять навигационную пломбу и одновременно о необходимости размыкания элемента пломбирования такой навигационной пломбы.</w:t>
      </w:r>
    </w:p>
    <w:p w14:paraId="30C20A1C" w14:textId="77777777" w:rsidR="00786560" w:rsidRDefault="00786560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8. Размыкание элемента пломбирования навигационной пломбы осуществляется с использованием средств информационной системы национального оператора, в которой зарегистрирована навигационная пломба, как удаленно, так и с использованием специального устройства при условии наличия разрешения контролирующего органа, указанного в </w:t>
      </w:r>
      <w:hyperlink w:anchor="P70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14:paraId="1F0AAD87" w14:textId="77777777" w:rsidR="00786560" w:rsidRDefault="00786560">
      <w:pPr>
        <w:pStyle w:val="ConsPlusNormal"/>
        <w:spacing w:before="220"/>
        <w:ind w:firstLine="540"/>
        <w:jc w:val="both"/>
      </w:pPr>
      <w:bookmarkStart w:id="3" w:name="P73"/>
      <w:bookmarkEnd w:id="3"/>
      <w:r>
        <w:lastRenderedPageBreak/>
        <w:t xml:space="preserve">9. После совершения действий, предусмотренных </w:t>
      </w:r>
      <w:hyperlink w:anchor="P72">
        <w:r>
          <w:rPr>
            <w:color w:val="0000FF"/>
          </w:rPr>
          <w:t>пунктом 8</w:t>
        </w:r>
      </w:hyperlink>
      <w:r>
        <w:t xml:space="preserve"> настоящего Порядка, и (или) устранения причин, послуживших причиной для снятия навигационной пломбы, контролирующий орган государства-члена, на территории которого была снята навигационная пломба, принимает одно из следующих решений:</w:t>
      </w:r>
    </w:p>
    <w:p w14:paraId="77AFCB99" w14:textId="77777777" w:rsidR="00786560" w:rsidRDefault="00786560">
      <w:pPr>
        <w:pStyle w:val="ConsPlusNormal"/>
        <w:spacing w:before="220"/>
        <w:ind w:firstLine="540"/>
        <w:jc w:val="both"/>
      </w:pPr>
      <w:r>
        <w:t>а) о последующем наложении такой навигационной пломбы, замыкании элемента ее пломбирования;</w:t>
      </w:r>
    </w:p>
    <w:p w14:paraId="2E22B3F1" w14:textId="77777777" w:rsidR="00786560" w:rsidRDefault="00786560">
      <w:pPr>
        <w:pStyle w:val="ConsPlusNormal"/>
        <w:spacing w:before="220"/>
        <w:ind w:firstLine="540"/>
        <w:jc w:val="both"/>
      </w:pPr>
      <w:r>
        <w:t>б) о деактивации навигационной пломбы и совершении иных действий в соответствии с законодательством государства-члена;</w:t>
      </w:r>
    </w:p>
    <w:p w14:paraId="045DF075" w14:textId="77777777" w:rsidR="00786560" w:rsidRDefault="00786560">
      <w:pPr>
        <w:pStyle w:val="ConsPlusNormal"/>
        <w:spacing w:before="220"/>
        <w:ind w:firstLine="540"/>
        <w:jc w:val="both"/>
      </w:pPr>
      <w:r>
        <w:t>в) о замене навигационной пломбы.</w:t>
      </w:r>
    </w:p>
    <w:p w14:paraId="22DE6C0F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10. После принятия решения в соответствии с </w:t>
      </w:r>
      <w:hyperlink w:anchor="P73">
        <w:r>
          <w:rPr>
            <w:color w:val="0000FF"/>
          </w:rPr>
          <w:t>пунктом 9</w:t>
        </w:r>
      </w:hyperlink>
      <w:r>
        <w:t xml:space="preserve"> настоящего Порядка контролирующий орган информирует уполномоченного оператора (орган) своего государства-члена о необходимости выполнения одного из следующих действий:</w:t>
      </w:r>
    </w:p>
    <w:p w14:paraId="49E42DBA" w14:textId="77777777" w:rsidR="00786560" w:rsidRDefault="00786560">
      <w:pPr>
        <w:pStyle w:val="ConsPlusNormal"/>
        <w:spacing w:before="220"/>
        <w:ind w:firstLine="540"/>
        <w:jc w:val="both"/>
      </w:pPr>
      <w:r>
        <w:t>последующее наложение навигационной пломбы;</w:t>
      </w:r>
    </w:p>
    <w:p w14:paraId="51BB0DD7" w14:textId="77777777" w:rsidR="00786560" w:rsidRDefault="00786560">
      <w:pPr>
        <w:pStyle w:val="ConsPlusNormal"/>
        <w:spacing w:before="220"/>
        <w:ind w:firstLine="540"/>
        <w:jc w:val="both"/>
      </w:pPr>
      <w:r>
        <w:t>деактивация навигационной пломбы и завершение отслеживания перевозки с применением этой пломбы;</w:t>
      </w:r>
    </w:p>
    <w:p w14:paraId="100EBFB5" w14:textId="77777777" w:rsidR="00786560" w:rsidRDefault="00786560">
      <w:pPr>
        <w:pStyle w:val="ConsPlusNormal"/>
        <w:spacing w:before="220"/>
        <w:ind w:firstLine="540"/>
        <w:jc w:val="both"/>
      </w:pPr>
      <w:r>
        <w:t>замена навигационной пломбы.</w:t>
      </w:r>
    </w:p>
    <w:p w14:paraId="20DD4AFD" w14:textId="77777777" w:rsidR="00786560" w:rsidRDefault="00786560">
      <w:pPr>
        <w:pStyle w:val="ConsPlusNormal"/>
        <w:spacing w:before="220"/>
        <w:ind w:firstLine="540"/>
        <w:jc w:val="both"/>
      </w:pPr>
      <w:r>
        <w:t>Информирование о необходимости последующего наложения навигационной пломбы одновременно является разрешением контролирующего органа национальному оператору (в случае, если он присутствует в месте последующего наложения навигационной пломбы) либо перевозчику (в случае, если национальный оператор не присутствует в месте последующего наложения навигационной пломбы) на осуществление указанных действий, за исключением случаев, когда последующее наложение навигационной пломбы производится самим контролирующим органом.</w:t>
      </w:r>
    </w:p>
    <w:p w14:paraId="64928348" w14:textId="77777777" w:rsidR="00786560" w:rsidRDefault="00786560">
      <w:pPr>
        <w:pStyle w:val="ConsPlusNormal"/>
        <w:spacing w:before="220"/>
        <w:ind w:firstLine="540"/>
        <w:jc w:val="both"/>
      </w:pPr>
      <w:r>
        <w:t>11. Замыкание элемента пломбирования навигационной пломбы при последующем наложении навигационной пломбы осуществляется с использованием средств информационной системы национального оператора, в которой зарегистрирована навигационная пломба, как удаленно, так и с использованием специального устройства.</w:t>
      </w:r>
    </w:p>
    <w:p w14:paraId="63C343E9" w14:textId="77777777" w:rsidR="00786560" w:rsidRDefault="00786560">
      <w:pPr>
        <w:pStyle w:val="ConsPlusNormal"/>
        <w:spacing w:before="220"/>
        <w:ind w:firstLine="540"/>
        <w:jc w:val="both"/>
      </w:pPr>
      <w:r>
        <w:t>12. Взаимодействие (в том числе информационное) между национальными операторами и контролирующими органами одного государства-члена осуществляется через уполномоченного оператора (орган) такого государства-члена.</w:t>
      </w:r>
    </w:p>
    <w:p w14:paraId="55112AEB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Взаимодействие (в том числе информационное) национальных операторов и контролирующих органов одного государства-члена с национальными операторами и контролирующими органами других государств-членов осуществляется через уполномоченных операторов (органы) государств-членов с учетом </w:t>
      </w:r>
      <w:hyperlink r:id="rId11">
        <w:r>
          <w:rPr>
            <w:color w:val="0000FF"/>
          </w:rPr>
          <w:t>Порядка</w:t>
        </w:r>
      </w:hyperlink>
      <w:r>
        <w:t xml:space="preserve"> информационного взаимодействия между уполномоченными операторами (органами) государств - членов Евразийского экономического союза при отслеживании перевозок с применением навигационных пломб (приложение N 1 к Решению Коллегии Евразийской экономической комиссии от 14 сентября 2023 г. N 139).</w:t>
      </w:r>
    </w:p>
    <w:p w14:paraId="0EA85B15" w14:textId="77777777" w:rsidR="00786560" w:rsidRDefault="00786560">
      <w:pPr>
        <w:pStyle w:val="ConsPlusNormal"/>
        <w:ind w:firstLine="540"/>
        <w:jc w:val="both"/>
      </w:pPr>
    </w:p>
    <w:p w14:paraId="6BBAE2B5" w14:textId="77777777" w:rsidR="00786560" w:rsidRDefault="00786560">
      <w:pPr>
        <w:pStyle w:val="ConsPlusNormal"/>
        <w:ind w:firstLine="540"/>
        <w:jc w:val="both"/>
      </w:pPr>
    </w:p>
    <w:p w14:paraId="7B982ECA" w14:textId="77777777" w:rsidR="00786560" w:rsidRDefault="00786560">
      <w:pPr>
        <w:pStyle w:val="ConsPlusNormal"/>
        <w:ind w:firstLine="540"/>
        <w:jc w:val="both"/>
      </w:pPr>
    </w:p>
    <w:p w14:paraId="1847F119" w14:textId="77777777" w:rsidR="00786560" w:rsidRDefault="00786560">
      <w:pPr>
        <w:pStyle w:val="ConsPlusNormal"/>
        <w:ind w:firstLine="540"/>
        <w:jc w:val="both"/>
      </w:pPr>
    </w:p>
    <w:p w14:paraId="1AF90D59" w14:textId="77777777" w:rsidR="00786560" w:rsidRDefault="00786560">
      <w:pPr>
        <w:pStyle w:val="ConsPlusNormal"/>
        <w:ind w:firstLine="540"/>
        <w:jc w:val="both"/>
      </w:pPr>
    </w:p>
    <w:p w14:paraId="5F81CAD3" w14:textId="77777777" w:rsidR="00786560" w:rsidRDefault="00786560">
      <w:pPr>
        <w:pStyle w:val="ConsPlusNormal"/>
        <w:jc w:val="right"/>
        <w:outlineLvl w:val="0"/>
      </w:pPr>
      <w:r>
        <w:t>Утверждены</w:t>
      </w:r>
    </w:p>
    <w:p w14:paraId="114EE309" w14:textId="77777777" w:rsidR="00786560" w:rsidRDefault="00786560">
      <w:pPr>
        <w:pStyle w:val="ConsPlusNormal"/>
        <w:jc w:val="right"/>
      </w:pPr>
      <w:r>
        <w:t>Решением Коллегии</w:t>
      </w:r>
    </w:p>
    <w:p w14:paraId="1A6896B4" w14:textId="77777777" w:rsidR="00786560" w:rsidRDefault="00786560">
      <w:pPr>
        <w:pStyle w:val="ConsPlusNormal"/>
        <w:jc w:val="right"/>
      </w:pPr>
      <w:r>
        <w:lastRenderedPageBreak/>
        <w:t>Евразийской экономической комиссии</w:t>
      </w:r>
    </w:p>
    <w:p w14:paraId="396A4757" w14:textId="77777777" w:rsidR="00786560" w:rsidRDefault="00786560">
      <w:pPr>
        <w:pStyle w:val="ConsPlusNormal"/>
        <w:jc w:val="right"/>
      </w:pPr>
      <w:r>
        <w:t>от 20 февраля 2024 г. N 12</w:t>
      </w:r>
    </w:p>
    <w:p w14:paraId="3D3FA72D" w14:textId="77777777" w:rsidR="00786560" w:rsidRDefault="00786560">
      <w:pPr>
        <w:pStyle w:val="ConsPlusNormal"/>
        <w:jc w:val="center"/>
      </w:pPr>
    </w:p>
    <w:p w14:paraId="4DFD49A1" w14:textId="77777777" w:rsidR="00786560" w:rsidRDefault="00786560">
      <w:pPr>
        <w:pStyle w:val="ConsPlusTitle"/>
        <w:jc w:val="center"/>
      </w:pPr>
      <w:bookmarkStart w:id="4" w:name="P95"/>
      <w:bookmarkEnd w:id="4"/>
      <w:r>
        <w:t>ПОРЯДОК</w:t>
      </w:r>
    </w:p>
    <w:p w14:paraId="08FE8EFE" w14:textId="77777777" w:rsidR="00786560" w:rsidRDefault="00786560">
      <w:pPr>
        <w:pStyle w:val="ConsPlusTitle"/>
        <w:jc w:val="center"/>
      </w:pPr>
      <w:r>
        <w:t>СОВЕРШЕНИЯ ДЕЙСТВИЙ НАЦИОНАЛЬНЫХ ОПЕРАТОРОВ,</w:t>
      </w:r>
    </w:p>
    <w:p w14:paraId="28C05029" w14:textId="77777777" w:rsidR="00786560" w:rsidRDefault="00786560">
      <w:pPr>
        <w:pStyle w:val="ConsPlusTitle"/>
        <w:jc w:val="center"/>
      </w:pPr>
      <w:r>
        <w:t>УПОЛНОМОЧЕННЫХ ОПЕРАТОРОВ (ОРГАНОВ) И КОНТРОЛИРУЮЩИХ</w:t>
      </w:r>
    </w:p>
    <w:p w14:paraId="74CFFCF9" w14:textId="77777777" w:rsidR="00786560" w:rsidRDefault="00786560">
      <w:pPr>
        <w:pStyle w:val="ConsPlusTitle"/>
        <w:jc w:val="center"/>
      </w:pPr>
      <w:r>
        <w:t>ОРГАНОВ, ЗАДЕЙСТВОВАННЫХ ПРИ ЗАМЕНЕ НАВИГАЦИОННОЙ ПЛОМБЫ</w:t>
      </w:r>
    </w:p>
    <w:p w14:paraId="6A28D29E" w14:textId="77777777" w:rsidR="00786560" w:rsidRDefault="00786560">
      <w:pPr>
        <w:pStyle w:val="ConsPlusTitle"/>
        <w:jc w:val="center"/>
      </w:pPr>
      <w:r>
        <w:t>В ПУТИ СЛЕДОВАНИЯ (ПЕРЕВОЗКИ) ОБЪЕКТА ОТСЛЕЖИВАНИЯ</w:t>
      </w:r>
    </w:p>
    <w:p w14:paraId="3B24E279" w14:textId="77777777" w:rsidR="00786560" w:rsidRDefault="00786560">
      <w:pPr>
        <w:pStyle w:val="ConsPlusTitle"/>
        <w:jc w:val="center"/>
      </w:pPr>
      <w:r>
        <w:t>ПО ТЕРРИТОРИЯМ ГОСУДАРСТВ - ЧЛЕНОВ ЕВРАЗИЙСКОГО</w:t>
      </w:r>
    </w:p>
    <w:p w14:paraId="11110517" w14:textId="77777777" w:rsidR="00786560" w:rsidRDefault="00786560">
      <w:pPr>
        <w:pStyle w:val="ConsPlusTitle"/>
        <w:jc w:val="center"/>
      </w:pPr>
      <w:r>
        <w:t>ЭКОНОМИЧЕСКОГО СОЮЗА, И СЛУЧАИ, ПРИ КОТОРЫХ</w:t>
      </w:r>
    </w:p>
    <w:p w14:paraId="54FD019F" w14:textId="77777777" w:rsidR="00786560" w:rsidRDefault="00786560">
      <w:pPr>
        <w:pStyle w:val="ConsPlusTitle"/>
        <w:jc w:val="center"/>
      </w:pPr>
      <w:r>
        <w:t>ДОПУСКАЕТСЯ ЗАМЕНА НАВИГАЦИОННОЙ ПЛОМБЫ В ПУТИ</w:t>
      </w:r>
    </w:p>
    <w:p w14:paraId="0934086E" w14:textId="77777777" w:rsidR="00786560" w:rsidRDefault="00786560">
      <w:pPr>
        <w:pStyle w:val="ConsPlusTitle"/>
        <w:jc w:val="center"/>
      </w:pPr>
      <w:r>
        <w:t>СЛЕДОВАНИЯ (ПЕРЕВОЗКИ) ОБЪЕКТА ОТСЛЕЖИВАНИЯ</w:t>
      </w:r>
    </w:p>
    <w:p w14:paraId="2C342B5E" w14:textId="77777777" w:rsidR="00786560" w:rsidRDefault="00786560">
      <w:pPr>
        <w:pStyle w:val="ConsPlusNormal"/>
        <w:ind w:firstLine="540"/>
        <w:jc w:val="both"/>
      </w:pPr>
    </w:p>
    <w:p w14:paraId="687092F5" w14:textId="77777777" w:rsidR="00786560" w:rsidRDefault="00786560">
      <w:pPr>
        <w:pStyle w:val="ConsPlusNormal"/>
        <w:ind w:firstLine="540"/>
        <w:jc w:val="both"/>
      </w:pPr>
      <w:r>
        <w:t>1. Настоящий Порядок определяет случаи, при которых допускается замена навигационной пломбы в пути следования (перевозки) объекта отслеживания по территориям государств - членов Евразийского экономического союза (далее - государства-члены), операции по замене навигационной пломбы, действия национальных операторов, уполномоченных операторов (органов) и контролирующих органов, задействованных при такой замене, и порядок их совершения.</w:t>
      </w:r>
    </w:p>
    <w:p w14:paraId="41C2AABA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Порядке, применяются в значениях, определенных </w:t>
      </w:r>
      <w:hyperlink r:id="rId12">
        <w:r>
          <w:rPr>
            <w:color w:val="0000FF"/>
          </w:rPr>
          <w:t>Соглашением</w:t>
        </w:r>
      </w:hyperlink>
      <w:r>
        <w:t xml:space="preserve"> о применении в Евразийском экономическом союзе навигационных пломб для отслеживания перевозок от 19 апреля 2022 года.</w:t>
      </w:r>
    </w:p>
    <w:p w14:paraId="641C86B9" w14:textId="77777777" w:rsidR="00786560" w:rsidRDefault="00786560">
      <w:pPr>
        <w:pStyle w:val="ConsPlusNormal"/>
        <w:spacing w:before="220"/>
        <w:ind w:firstLine="540"/>
        <w:jc w:val="both"/>
      </w:pPr>
      <w:r>
        <w:t>3. Замена навигационной пломбы в пути следования (перевозки) объекта отслеживания допускается в случае, если контролирующим органом принято решение о замене навигационной пломбы, в том числе в случае возникновения нештатной ситуации и (или) осуществления несанкционированного действия.</w:t>
      </w:r>
    </w:p>
    <w:p w14:paraId="3569494A" w14:textId="77777777" w:rsidR="00786560" w:rsidRDefault="00786560">
      <w:pPr>
        <w:pStyle w:val="ConsPlusNormal"/>
        <w:spacing w:before="220"/>
        <w:ind w:firstLine="540"/>
        <w:jc w:val="both"/>
      </w:pPr>
      <w:r>
        <w:t>4. Решение о замене навигационной пломбы принимается контролирующим органом государства-члена, на территории которого находится объект отслеживания.</w:t>
      </w:r>
    </w:p>
    <w:p w14:paraId="232D6CCF" w14:textId="77777777" w:rsidR="00786560" w:rsidRDefault="00786560">
      <w:pPr>
        <w:pStyle w:val="ConsPlusNormal"/>
        <w:spacing w:before="220"/>
        <w:ind w:firstLine="540"/>
        <w:jc w:val="both"/>
      </w:pPr>
      <w:r>
        <w:t>О принятом решении и причинах его принятия контролирующий орган незамедлительно информирует уполномоченного оператора (орган) своего государства-члена.</w:t>
      </w:r>
    </w:p>
    <w:p w14:paraId="20B3FB45" w14:textId="77777777" w:rsidR="00786560" w:rsidRDefault="00786560">
      <w:pPr>
        <w:pStyle w:val="ConsPlusNormal"/>
        <w:spacing w:before="220"/>
        <w:ind w:firstLine="540"/>
        <w:jc w:val="both"/>
      </w:pPr>
      <w:r>
        <w:t>5. Уполномоченный оператор (орган) государства-члена, на территории которого возникла необходимость замены навигационной пломбы, в возможно короткие сроки:</w:t>
      </w:r>
    </w:p>
    <w:p w14:paraId="33BB5724" w14:textId="77777777" w:rsidR="00786560" w:rsidRDefault="00786560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а) запрашивает информацию о возможных местах и времени такой замены у национального оператора (национальных </w:t>
      </w:r>
      <w:proofErr w:type="gramStart"/>
      <w:r>
        <w:t>операторов, в случае, если</w:t>
      </w:r>
      <w:proofErr w:type="gramEnd"/>
      <w:r>
        <w:t xml:space="preserve"> их несколько) своего государства-члена;</w:t>
      </w:r>
    </w:p>
    <w:p w14:paraId="350AC816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б) после получения информации, указанной в </w:t>
      </w:r>
      <w:hyperlink w:anchor="P111">
        <w:r>
          <w:rPr>
            <w:color w:val="0000FF"/>
          </w:rPr>
          <w:t>подпункте "а"</w:t>
        </w:r>
      </w:hyperlink>
      <w:r>
        <w:t xml:space="preserve"> настоящего пункта, согласовывает с контролирующим органом место и время замены навигационной пломбы;</w:t>
      </w:r>
    </w:p>
    <w:p w14:paraId="79AABCD2" w14:textId="77777777" w:rsidR="00786560" w:rsidRDefault="00786560">
      <w:pPr>
        <w:pStyle w:val="ConsPlusNormal"/>
        <w:spacing w:before="220"/>
        <w:ind w:firstLine="540"/>
        <w:jc w:val="both"/>
      </w:pPr>
      <w:r>
        <w:t>в) информирует перевозчика и национального оператора, определенного для замены навигационной пломбы, о месте и времени такой замены.</w:t>
      </w:r>
    </w:p>
    <w:p w14:paraId="261AB369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6. Операции по замене навигационной пломбы в пути следования (перевозки) объекта отслеживания осуществляются лицами, определенными в </w:t>
      </w:r>
      <w:hyperlink r:id="rId13">
        <w:r>
          <w:rPr>
            <w:color w:val="0000FF"/>
          </w:rPr>
          <w:t>подпункте "д" пункта 2</w:t>
        </w:r>
      </w:hyperlink>
      <w:r>
        <w:t xml:space="preserve"> Решения Коллегии Евразийской экономической комиссии от 22 августа 2023 г. N 128 "О некоторых вопросах применения навигационных пломб".</w:t>
      </w:r>
    </w:p>
    <w:p w14:paraId="69618501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7. Информация о причинах замены навигационной пломбы, дате, времени и месте ее замены, о лицах, осуществивших такую замену, наименование контролирующего органа, принявшего решение о замене навигационной пломбы, уникальные идентификационные номера снятых по причине замены и наложенных навигационных пломб, наименование национального оператора, в </w:t>
      </w:r>
      <w:r>
        <w:lastRenderedPageBreak/>
        <w:t>информационной системе которого зарегистрирована новая навигационная пломба, фиксируются в информационной системе национального оператора государства-члена, на территории которого началось отслеживание перевозки объектов отслеживания.</w:t>
      </w:r>
    </w:p>
    <w:p w14:paraId="5D386A9A" w14:textId="77777777" w:rsidR="00786560" w:rsidRDefault="00786560">
      <w:pPr>
        <w:pStyle w:val="ConsPlusNormal"/>
        <w:spacing w:before="220"/>
        <w:ind w:firstLine="540"/>
        <w:jc w:val="both"/>
      </w:pPr>
      <w:r>
        <w:t>8. В случае замены навигационной пломбы информация, содержащаяся в навигационной пломбе, подлежащей замене, должна быть записана на наложенную навигационную пломбу.</w:t>
      </w:r>
    </w:p>
    <w:p w14:paraId="585E7DB8" w14:textId="77777777" w:rsidR="00786560" w:rsidRDefault="00786560">
      <w:pPr>
        <w:pStyle w:val="ConsPlusNormal"/>
        <w:spacing w:before="220"/>
        <w:ind w:firstLine="540"/>
        <w:jc w:val="both"/>
      </w:pPr>
      <w:r>
        <w:t>9. Взаимодействие (в том числе информационное) между национальными операторами и контролирующими органами одного государства-члена осуществляется через уполномоченного оператора (орган) такого государства-члена.</w:t>
      </w:r>
    </w:p>
    <w:p w14:paraId="3C09EBA3" w14:textId="77777777" w:rsidR="00786560" w:rsidRDefault="00786560">
      <w:pPr>
        <w:pStyle w:val="ConsPlusNormal"/>
        <w:spacing w:before="220"/>
        <w:ind w:firstLine="540"/>
        <w:jc w:val="both"/>
      </w:pPr>
      <w:r>
        <w:t xml:space="preserve">Взаимодействие (в том числе информационное) национальных операторов и контролирующих органов одного государства-члена с национальными операторами и контролирующими органами других государств-членов осуществляется через уполномоченных операторов (органы) государств-членов с учетом </w:t>
      </w:r>
      <w:hyperlink r:id="rId14">
        <w:r>
          <w:rPr>
            <w:color w:val="0000FF"/>
          </w:rPr>
          <w:t>Порядка</w:t>
        </w:r>
      </w:hyperlink>
      <w:r>
        <w:t xml:space="preserve"> информационного взаимодействия между уполномоченными операторами (органами) государств - членов Евразийского экономического союза при отслеживании перевозок с применением навигационных пломб (приложение N 1 к Решению Коллегии Евразийской экономической комиссии от 14 сентября 2023 г. N 139).</w:t>
      </w:r>
    </w:p>
    <w:p w14:paraId="63A1A65A" w14:textId="77777777" w:rsidR="00786560" w:rsidRDefault="00786560">
      <w:pPr>
        <w:pStyle w:val="ConsPlusNormal"/>
        <w:jc w:val="both"/>
      </w:pPr>
    </w:p>
    <w:p w14:paraId="4B77B83D" w14:textId="77777777" w:rsidR="00786560" w:rsidRDefault="00786560">
      <w:pPr>
        <w:pStyle w:val="ConsPlusNormal"/>
        <w:jc w:val="both"/>
      </w:pPr>
    </w:p>
    <w:p w14:paraId="4AE3EB6E" w14:textId="77777777" w:rsidR="00786560" w:rsidRDefault="007865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08FB44" w14:textId="77777777" w:rsidR="007160D5" w:rsidRDefault="007160D5"/>
    <w:sectPr w:rsidR="007160D5" w:rsidSect="0081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60"/>
    <w:rsid w:val="007160D5"/>
    <w:rsid w:val="007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85B3"/>
  <w15:chartTrackingRefBased/>
  <w15:docId w15:val="{0D2E0F1E-039E-4010-967A-6DF146F7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5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65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65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624" TargetMode="External"/><Relationship Id="rId13" Type="http://schemas.openxmlformats.org/officeDocument/2006/relationships/hyperlink" Target="https://login.consultant.ru/link/?req=doc&amp;base=LAW&amp;n=455628&amp;dst=1000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5624" TargetMode="External"/><Relationship Id="rId12" Type="http://schemas.openxmlformats.org/officeDocument/2006/relationships/hyperlink" Target="https://login.consultant.ru/link/?req=doc&amp;base=LAW&amp;n=41517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5178" TargetMode="External"/><Relationship Id="rId11" Type="http://schemas.openxmlformats.org/officeDocument/2006/relationships/hyperlink" Target="https://login.consultant.ru/link/?req=doc&amp;base=LAW&amp;n=457051&amp;dst=100011" TargetMode="External"/><Relationship Id="rId5" Type="http://schemas.openxmlformats.org/officeDocument/2006/relationships/hyperlink" Target="https://login.consultant.ru/link/?req=doc&amp;base=LAW&amp;n=415178&amp;dst=1001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5628&amp;dst=1000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3776" TargetMode="External"/><Relationship Id="rId14" Type="http://schemas.openxmlformats.org/officeDocument/2006/relationships/hyperlink" Target="https://login.consultant.ru/link/?req=doc&amp;base=LAW&amp;n=457051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2401</Words>
  <Characters>13690</Characters>
  <Application>Microsoft Office Word</Application>
  <DocSecurity>0</DocSecurity>
  <Lines>114</Lines>
  <Paragraphs>32</Paragraphs>
  <ScaleCrop>false</ScaleCrop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Korshunova Larisa</dc:creator>
  <cp:keywords/>
  <dc:description/>
  <cp:lastModifiedBy>Korshunova Larisa</cp:lastModifiedBy>
  <cp:revision>1</cp:revision>
  <dcterms:created xsi:type="dcterms:W3CDTF">2024-02-26T06:36:00Z</dcterms:created>
  <dcterms:modified xsi:type="dcterms:W3CDTF">2024-02-26T06:37:00Z</dcterms:modified>
</cp:coreProperties>
</file>